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8FCB" w14:textId="77777777" w:rsidR="0060515A" w:rsidRPr="00982F2B" w:rsidRDefault="0060515A" w:rsidP="0060515A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uni" w:hAnsi="Muni" w:cstheme="minorHAnsi"/>
          <w:b/>
          <w:color w:val="0066FF"/>
          <w:sz w:val="44"/>
          <w:szCs w:val="44"/>
        </w:rPr>
      </w:pPr>
      <w:r w:rsidRPr="00982F2B">
        <w:rPr>
          <w:rFonts w:ascii="Muni" w:hAnsi="Muni" w:cstheme="minorHAnsi"/>
          <w:b/>
          <w:color w:val="0066FF"/>
          <w:sz w:val="44"/>
          <w:szCs w:val="44"/>
        </w:rPr>
        <w:t>závěrečné zkoušky z etnologie</w:t>
      </w:r>
    </w:p>
    <w:p w14:paraId="2F784FE4" w14:textId="77777777" w:rsidR="0060515A" w:rsidRDefault="0060515A" w:rsidP="0060515A">
      <w:pPr>
        <w:pStyle w:val="Prosttext"/>
        <w:rPr>
          <w:rFonts w:ascii="Muni" w:hAnsi="Muni" w:cstheme="minorHAnsi"/>
          <w:b/>
          <w:color w:val="0066FF"/>
          <w:sz w:val="36"/>
          <w:szCs w:val="36"/>
        </w:rPr>
      </w:pPr>
    </w:p>
    <w:p w14:paraId="299B3DB8" w14:textId="20B07480" w:rsidR="00590968" w:rsidRPr="002E6318" w:rsidRDefault="0060515A" w:rsidP="0060515A">
      <w:pPr>
        <w:pStyle w:val="Prosttext"/>
        <w:jc w:val="center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="Muni" w:hAnsi="Muni" w:cstheme="minorHAnsi"/>
          <w:b/>
          <w:color w:val="0066FF"/>
          <w:sz w:val="36"/>
          <w:szCs w:val="36"/>
        </w:rPr>
        <w:t xml:space="preserve">Studijní plán </w:t>
      </w:r>
      <w:r w:rsidR="00721312">
        <w:rPr>
          <w:rFonts w:ascii="Muni" w:hAnsi="Muni" w:cstheme="minorHAnsi"/>
          <w:b/>
          <w:color w:val="0066FF"/>
          <w:sz w:val="36"/>
          <w:szCs w:val="36"/>
        </w:rPr>
        <w:t>vedlejší</w:t>
      </w:r>
      <w:r w:rsidR="00D273E9">
        <w:rPr>
          <w:rFonts w:ascii="Muni" w:hAnsi="Muni" w:cstheme="minorHAnsi"/>
          <w:b/>
          <w:color w:val="0066FF"/>
          <w:sz w:val="36"/>
          <w:szCs w:val="36"/>
        </w:rPr>
        <w:t xml:space="preserve"> </w:t>
      </w:r>
      <w:r w:rsidR="00D273E9" w:rsidRPr="00D273E9">
        <w:rPr>
          <w:rFonts w:ascii="Muni" w:hAnsi="Muni" w:cstheme="minorHAnsi"/>
          <w:bCs/>
          <w:color w:val="0066FF"/>
          <w:sz w:val="28"/>
          <w:szCs w:val="28"/>
        </w:rPr>
        <w:t>(</w:t>
      </w:r>
      <w:r w:rsidR="00721312">
        <w:rPr>
          <w:rFonts w:ascii="Muni" w:hAnsi="Muni" w:cstheme="minorHAnsi"/>
          <w:bCs/>
          <w:color w:val="0066FF"/>
          <w:sz w:val="28"/>
          <w:szCs w:val="28"/>
        </w:rPr>
        <w:t>minor</w:t>
      </w:r>
      <w:r w:rsidR="00D273E9" w:rsidRPr="00D273E9">
        <w:rPr>
          <w:rFonts w:ascii="Muni" w:hAnsi="Muni" w:cstheme="minorHAnsi"/>
          <w:bCs/>
          <w:color w:val="0066FF"/>
          <w:sz w:val="28"/>
          <w:szCs w:val="28"/>
        </w:rPr>
        <w:t>)</w:t>
      </w:r>
    </w:p>
    <w:p w14:paraId="17A39F14" w14:textId="68ED2AA2" w:rsidR="002017FB" w:rsidRDefault="002017FB" w:rsidP="009E4E3D">
      <w:pPr>
        <w:jc w:val="both"/>
        <w:rPr>
          <w:b/>
          <w:bCs/>
        </w:rPr>
      </w:pPr>
    </w:p>
    <w:p w14:paraId="30521970" w14:textId="5E45D20F" w:rsidR="00263EF3" w:rsidRDefault="00263EF3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státní závěrečné zkoušky odpovídá student na tři otázky, které čerpají z následujících tematických okruhů: </w:t>
      </w:r>
      <w:r w:rsidR="00B6684E" w:rsidRPr="00263EF3">
        <w:rPr>
          <w:rFonts w:cstheme="minorHAnsi"/>
          <w:sz w:val="24"/>
          <w:szCs w:val="24"/>
        </w:rPr>
        <w:t xml:space="preserve">1. Historie a metodologie oboru, 2. Reálie tradiční kultury (hmotné </w:t>
      </w:r>
      <w:r w:rsidR="006A796C">
        <w:rPr>
          <w:rFonts w:cstheme="minorHAnsi"/>
          <w:sz w:val="24"/>
          <w:szCs w:val="24"/>
        </w:rPr>
        <w:br/>
      </w:r>
      <w:r w:rsidR="00B6684E" w:rsidRPr="00263EF3">
        <w:rPr>
          <w:rFonts w:cstheme="minorHAnsi"/>
          <w:sz w:val="24"/>
          <w:szCs w:val="24"/>
        </w:rPr>
        <w:t xml:space="preserve">a nehmotné projevy), 3. Etnické procesy. 4. Oborová specializace.  </w:t>
      </w:r>
    </w:p>
    <w:p w14:paraId="58A6B1C2" w14:textId="72BC9C2F" w:rsidR="00263EF3" w:rsidRDefault="00263EF3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Otázka č. 1 a otázka č. 2 </w:t>
      </w:r>
      <w:r w:rsidRPr="009F43F8">
        <w:rPr>
          <w:rFonts w:asciiTheme="minorHAnsi" w:hAnsiTheme="minorHAnsi" w:cstheme="minorHAnsi"/>
          <w:sz w:val="24"/>
          <w:szCs w:val="24"/>
        </w:rPr>
        <w:t>vychází z náplně předmětů zahrnutých do profilujícího základu</w:t>
      </w:r>
      <w:r>
        <w:rPr>
          <w:rFonts w:asciiTheme="minorHAnsi" w:hAnsiTheme="minorHAnsi" w:cstheme="minorHAnsi"/>
          <w:sz w:val="24"/>
          <w:szCs w:val="24"/>
        </w:rPr>
        <w:t xml:space="preserve"> (viz níže), doplňující otázka č. 3 je zaměřena na orientaci studenta v historiografii </w:t>
      </w:r>
      <w:r>
        <w:rPr>
          <w:rFonts w:asciiTheme="minorHAnsi" w:hAnsiTheme="minorHAnsi" w:cstheme="minorHAnsi"/>
          <w:sz w:val="24"/>
          <w:szCs w:val="24"/>
        </w:rPr>
        <w:br/>
        <w:t>a metodologii oboru.</w:t>
      </w:r>
    </w:p>
    <w:p w14:paraId="08E4104D" w14:textId="0BD6E4A4" w:rsidR="00263EF3" w:rsidRDefault="00263EF3" w:rsidP="00525231">
      <w:pPr>
        <w:jc w:val="both"/>
        <w:rPr>
          <w:b/>
          <w:bCs/>
        </w:rPr>
      </w:pPr>
    </w:p>
    <w:p w14:paraId="5F065398" w14:textId="77777777" w:rsidR="008955B1" w:rsidRPr="00FD4E9A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Základní kategorie a pojmy etnických studií</w:t>
      </w:r>
    </w:p>
    <w:p w14:paraId="10C1D1F4" w14:textId="77777777" w:rsidR="008955B1" w:rsidRPr="00FD4E9A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jižní, západní a severní Evropy</w:t>
      </w:r>
    </w:p>
    <w:p w14:paraId="76A0280C" w14:textId="77777777" w:rsidR="008955B1" w:rsidRPr="00FD4E9A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střední a východní Evropy</w:t>
      </w:r>
    </w:p>
    <w:p w14:paraId="59F836BB" w14:textId="77777777" w:rsidR="008955B1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E2026A">
        <w:rPr>
          <w:sz w:val="24"/>
        </w:rPr>
        <w:t>Studium lidové kultury v českých zemích před zformováním národopisu jako samostatné vědecké disciplíny: osobnosti a přístupy</w:t>
      </w:r>
    </w:p>
    <w:p w14:paraId="22589899" w14:textId="77777777" w:rsidR="008955B1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českého národopisu mezi lety 1891 a 1945: osobnosti, přístupy, instituce</w:t>
      </w:r>
    </w:p>
    <w:p w14:paraId="3BE2F84E" w14:textId="77777777" w:rsidR="008955B1" w:rsidRDefault="008955B1" w:rsidP="008955B1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Česká etnografie a etnologie po roce 1945: osobnosti, přístupy, instituce</w:t>
      </w:r>
    </w:p>
    <w:p w14:paraId="5D7C8D90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Teoretická východiska folkloristiky</w:t>
      </w:r>
    </w:p>
    <w:p w14:paraId="0E4FAC06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Systematika folkloristiky</w:t>
      </w:r>
    </w:p>
    <w:p w14:paraId="21872C70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Folklorismus</w:t>
      </w:r>
    </w:p>
    <w:p w14:paraId="47D7548B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Základní etnologická terminologie a vývoj oboru</w:t>
      </w:r>
    </w:p>
    <w:p w14:paraId="2AD32586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Výzkum venkova</w:t>
      </w:r>
    </w:p>
    <w:p w14:paraId="01535508" w14:textId="77777777" w:rsidR="00F225DF" w:rsidRDefault="00F225DF" w:rsidP="00F225DF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Urbánní etnologie</w:t>
      </w:r>
    </w:p>
    <w:p w14:paraId="3FB3E0CB" w14:textId="77777777" w:rsidR="00E35519" w:rsidRDefault="00E35519" w:rsidP="00E35519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>Základní pojmy sociálních teorií</w:t>
      </w:r>
    </w:p>
    <w:p w14:paraId="72C3B325" w14:textId="77777777" w:rsidR="00E35519" w:rsidRDefault="00E35519" w:rsidP="00E35519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Rodinná obřadnost</w:t>
      </w:r>
    </w:p>
    <w:p w14:paraId="58BC85C1" w14:textId="77777777" w:rsidR="00E35519" w:rsidRDefault="00E35519" w:rsidP="00E35519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Výroční a hospodářské zvyky a obyčeje</w:t>
      </w:r>
    </w:p>
    <w:p w14:paraId="55C32D94" w14:textId="77777777" w:rsidR="000979EB" w:rsidRDefault="000979EB" w:rsidP="000979EB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Zájem o cizí a vlastní kultury</w:t>
      </w:r>
    </w:p>
    <w:p w14:paraId="3BB86C72" w14:textId="77777777" w:rsidR="000979EB" w:rsidRDefault="000979EB" w:rsidP="000979EB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Směry bádání v etnologii a antropologii</w:t>
      </w:r>
    </w:p>
    <w:p w14:paraId="22B92F00" w14:textId="77777777" w:rsidR="00FC165D" w:rsidRDefault="00FC165D" w:rsidP="00FC165D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Systematika lidové kultury (vývoj)</w:t>
      </w:r>
      <w:r w:rsidRPr="00E25AE7">
        <w:rPr>
          <w:b/>
          <w:bCs/>
          <w:color w:val="FF0000"/>
          <w:sz w:val="24"/>
        </w:rPr>
        <w:t>*</w:t>
      </w:r>
    </w:p>
    <w:p w14:paraId="354CD889" w14:textId="77777777" w:rsidR="00FC165D" w:rsidRDefault="00FC165D" w:rsidP="00FC165D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Materiální kultura (formy)</w:t>
      </w:r>
      <w:r w:rsidRPr="00E25AE7">
        <w:rPr>
          <w:b/>
          <w:bCs/>
          <w:color w:val="FF0000"/>
          <w:sz w:val="24"/>
        </w:rPr>
        <w:t>*</w:t>
      </w:r>
    </w:p>
    <w:p w14:paraId="601BD453" w14:textId="77777777" w:rsidR="00FC165D" w:rsidRDefault="00FC165D" w:rsidP="00FC165D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Nemateriální kultura (formy)</w:t>
      </w:r>
      <w:r w:rsidRPr="00E25AE7">
        <w:rPr>
          <w:b/>
          <w:bCs/>
          <w:color w:val="FF0000"/>
          <w:sz w:val="24"/>
        </w:rPr>
        <w:t>*</w:t>
      </w:r>
    </w:p>
    <w:p w14:paraId="26AD6077" w14:textId="71D99B93" w:rsidR="00FC165D" w:rsidRPr="004C6ADB" w:rsidRDefault="004C6ADB" w:rsidP="004C6ADB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Kulturní dědictví a nástroje jeho péče a ochrany</w:t>
      </w:r>
      <w:r w:rsidR="00FC165D" w:rsidRPr="004C6ADB">
        <w:rPr>
          <w:b/>
          <w:bCs/>
          <w:color w:val="FF0000"/>
          <w:sz w:val="24"/>
        </w:rPr>
        <w:t>**</w:t>
      </w:r>
    </w:p>
    <w:p w14:paraId="7BC8D56A" w14:textId="77777777" w:rsidR="00FC165D" w:rsidRDefault="00FC165D" w:rsidP="00FC165D">
      <w:pPr>
        <w:spacing w:after="0" w:line="240" w:lineRule="auto"/>
        <w:rPr>
          <w:sz w:val="24"/>
        </w:rPr>
      </w:pPr>
    </w:p>
    <w:p w14:paraId="62B03699" w14:textId="77777777" w:rsidR="00FC165D" w:rsidRPr="00256342" w:rsidRDefault="00FC165D" w:rsidP="00FC165D">
      <w:pPr>
        <w:spacing w:after="0" w:line="240" w:lineRule="auto"/>
        <w:rPr>
          <w:sz w:val="24"/>
        </w:rPr>
      </w:pPr>
      <w:r>
        <w:rPr>
          <w:sz w:val="24"/>
        </w:rPr>
        <w:t xml:space="preserve">       _________________________________________________</w:t>
      </w:r>
    </w:p>
    <w:p w14:paraId="1D2B656C" w14:textId="31E0D657" w:rsidR="00FC165D" w:rsidRPr="00B22A1D" w:rsidRDefault="00FC165D" w:rsidP="00FC165D">
      <w:pPr>
        <w:spacing w:line="240" w:lineRule="auto"/>
        <w:rPr>
          <w:i/>
          <w:iCs/>
          <w:sz w:val="24"/>
        </w:rPr>
      </w:pPr>
      <w:r>
        <w:rPr>
          <w:sz w:val="24"/>
        </w:rPr>
        <w:t xml:space="preserve">       </w:t>
      </w:r>
      <w:r w:rsidRPr="00E25AE7">
        <w:rPr>
          <w:b/>
          <w:bCs/>
          <w:color w:val="FF0000"/>
          <w:sz w:val="24"/>
        </w:rPr>
        <w:t>*</w:t>
      </w:r>
      <w:r>
        <w:rPr>
          <w:sz w:val="24"/>
        </w:rPr>
        <w:t xml:space="preserve"> </w:t>
      </w:r>
      <w:r>
        <w:rPr>
          <w:szCs w:val="20"/>
        </w:rPr>
        <w:t>U</w:t>
      </w:r>
      <w:r w:rsidRPr="00347296">
        <w:rPr>
          <w:szCs w:val="20"/>
        </w:rPr>
        <w:t>rč</w:t>
      </w:r>
      <w:r>
        <w:rPr>
          <w:szCs w:val="20"/>
        </w:rPr>
        <w:t xml:space="preserve">eno pro studenty, kteří absolvovali v rámci povinných předmětů ETBA109 </w:t>
      </w:r>
      <w:r w:rsidRPr="00B22A1D">
        <w:rPr>
          <w:i/>
          <w:iCs/>
          <w:szCs w:val="20"/>
        </w:rPr>
        <w:t xml:space="preserve">Systematika </w:t>
      </w:r>
      <w:r w:rsidRPr="00B22A1D">
        <w:rPr>
          <w:i/>
          <w:iCs/>
          <w:szCs w:val="20"/>
        </w:rPr>
        <w:br/>
        <w:t xml:space="preserve">            lidové kultury</w:t>
      </w:r>
      <w:r w:rsidRPr="00B22A1D">
        <w:rPr>
          <w:i/>
          <w:iCs/>
          <w:szCs w:val="20"/>
        </w:rPr>
        <w:br/>
      </w:r>
      <w:r>
        <w:rPr>
          <w:sz w:val="24"/>
        </w:rPr>
        <w:t xml:space="preserve">       </w:t>
      </w:r>
      <w:r w:rsidRPr="00E25AE7">
        <w:rPr>
          <w:b/>
          <w:bCs/>
          <w:color w:val="FF0000"/>
          <w:sz w:val="24"/>
        </w:rPr>
        <w:t>**</w:t>
      </w:r>
      <w:r>
        <w:rPr>
          <w:sz w:val="24"/>
        </w:rPr>
        <w:t xml:space="preserve"> </w:t>
      </w:r>
      <w:r>
        <w:rPr>
          <w:szCs w:val="20"/>
        </w:rPr>
        <w:t>U</w:t>
      </w:r>
      <w:r w:rsidRPr="00347296">
        <w:rPr>
          <w:szCs w:val="20"/>
        </w:rPr>
        <w:t>rč</w:t>
      </w:r>
      <w:r>
        <w:rPr>
          <w:szCs w:val="20"/>
        </w:rPr>
        <w:t>eno pro studenty, kteří absolvovali v rámci povinných předmětů ETB</w:t>
      </w:r>
      <w:r w:rsidR="006D25B5">
        <w:rPr>
          <w:szCs w:val="20"/>
        </w:rPr>
        <w:t>B</w:t>
      </w:r>
      <w:r>
        <w:rPr>
          <w:szCs w:val="20"/>
        </w:rPr>
        <w:t>1</w:t>
      </w:r>
      <w:r w:rsidR="006D25B5">
        <w:rPr>
          <w:szCs w:val="20"/>
        </w:rPr>
        <w:t>08</w:t>
      </w:r>
      <w:r>
        <w:rPr>
          <w:szCs w:val="20"/>
        </w:rPr>
        <w:t xml:space="preserve"> </w:t>
      </w:r>
      <w:r w:rsidR="006D25B5">
        <w:rPr>
          <w:i/>
          <w:iCs/>
          <w:szCs w:val="20"/>
        </w:rPr>
        <w:t xml:space="preserve">Péče o kulturní </w:t>
      </w:r>
      <w:r w:rsidR="006D25B5">
        <w:rPr>
          <w:i/>
          <w:iCs/>
          <w:szCs w:val="20"/>
        </w:rPr>
        <w:br/>
        <w:t xml:space="preserve">              dědictví II</w:t>
      </w:r>
    </w:p>
    <w:p w14:paraId="24DEB1E8" w14:textId="77777777" w:rsidR="00FC165D" w:rsidRPr="00B22A1D" w:rsidRDefault="00FC165D" w:rsidP="00FC165D">
      <w:pPr>
        <w:spacing w:line="240" w:lineRule="auto"/>
        <w:rPr>
          <w:i/>
          <w:iCs/>
          <w:sz w:val="24"/>
        </w:rPr>
      </w:pPr>
    </w:p>
    <w:p w14:paraId="679C05AD" w14:textId="0B0B6F3E" w:rsidR="00967723" w:rsidRDefault="004D0E47" w:rsidP="004D0E47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Otázky, které si student vybírá v rámci Státní závěrečné zkoušky z etnologie, pokrývají obsahovou skladbu </w:t>
      </w:r>
      <w:r w:rsidR="00967723">
        <w:rPr>
          <w:rFonts w:asciiTheme="minorHAnsi" w:hAnsiTheme="minorHAnsi" w:cstheme="minorHAnsi"/>
          <w:sz w:val="24"/>
          <w:szCs w:val="24"/>
        </w:rPr>
        <w:t>jednotlivých povinných předmětů studia programu etnologie – bakalářský vedlejší, jak je definuje studijní plán.</w:t>
      </w:r>
    </w:p>
    <w:p w14:paraId="57D6481B" w14:textId="77777777" w:rsidR="004D0E47" w:rsidRDefault="004D0E47" w:rsidP="004D0E47">
      <w:pPr>
        <w:pStyle w:val="Prosttext"/>
        <w:jc w:val="both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>Zahrnují tyto předměty a jejich obsah:</w:t>
      </w:r>
    </w:p>
    <w:p w14:paraId="0305304D" w14:textId="77777777" w:rsidR="000979EB" w:rsidRDefault="000979EB" w:rsidP="00FC165D">
      <w:pPr>
        <w:pStyle w:val="Odstavecseseznamem"/>
        <w:spacing w:line="240" w:lineRule="auto"/>
        <w:rPr>
          <w:sz w:val="24"/>
        </w:rPr>
      </w:pPr>
    </w:p>
    <w:p w14:paraId="1A313B11" w14:textId="102E2606" w:rsidR="009E4E3D" w:rsidRPr="008B3BEC" w:rsidRDefault="006A796C" w:rsidP="00A13C3D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t xml:space="preserve">100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br/>
        <w:t xml:space="preserve">ETba101 </w:t>
      </w:r>
      <w:r w:rsidR="00A13C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II</w:t>
      </w:r>
    </w:p>
    <w:p w14:paraId="6DB3BB5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Vy</w:t>
      </w:r>
      <w:r w:rsidRPr="00701D30">
        <w:t xml:space="preserve">mezení a proměny užívání pojmu národopis / </w:t>
      </w:r>
      <w:proofErr w:type="spellStart"/>
      <w:r w:rsidRPr="00701D30">
        <w:t>lidověda</w:t>
      </w:r>
      <w:proofErr w:type="spellEnd"/>
      <w:r w:rsidRPr="00701D30">
        <w:t xml:space="preserve"> / etnografie / etnologie v českých zemích, periodizace a charakteristika základních vývojových fází oboru,</w:t>
      </w:r>
      <w:r>
        <w:t xml:space="preserve"> </w:t>
      </w:r>
      <w:r w:rsidRPr="00701D30">
        <w:t xml:space="preserve">základní historiografické práce </w:t>
      </w:r>
      <w:r>
        <w:t>k dějinám české etnologie</w:t>
      </w:r>
    </w:p>
    <w:p w14:paraId="2325D87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>Lidová kultura v dílech středověkých a novověkých autorů (11.</w:t>
      </w:r>
      <w:r>
        <w:t xml:space="preserve"> až polovina 18</w:t>
      </w:r>
      <w:r w:rsidRPr="00701D30">
        <w:t xml:space="preserve">. století) </w:t>
      </w:r>
    </w:p>
    <w:p w14:paraId="7DEEE097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Osvícenství a první  pokusy o soustavnější poznání lidové kultury </w:t>
      </w:r>
      <w:r>
        <w:t xml:space="preserve">v rané fázi národně emancipačního hnutí </w:t>
      </w:r>
    </w:p>
    <w:p w14:paraId="502AEF0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Přínos slavistiky a historie pro formování národopisného bádání v 19. století </w:t>
      </w:r>
    </w:p>
    <w:p w14:paraId="1A1FAD71" w14:textId="51061FA9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Sběratelské aktivity a regionální badatelé 19. století </w:t>
      </w:r>
      <w:r>
        <w:t>(učitelé, kněží a další)</w:t>
      </w:r>
    </w:p>
    <w:p w14:paraId="4C4D84BE" w14:textId="4A5C9B65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Národopisná výstava českoslovanská a generace NVČ, konstituování národopisu </w:t>
      </w:r>
      <w:r>
        <w:t xml:space="preserve">v českých zemích </w:t>
      </w:r>
      <w:r w:rsidRPr="00701D30">
        <w:t xml:space="preserve">jako samostatné vědecké disciplíny </w:t>
      </w:r>
    </w:p>
    <w:p w14:paraId="54EA4BCF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Vývoj oborových časopisů </w:t>
      </w:r>
    </w:p>
    <w:p w14:paraId="3B6B156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Německojazyčný národopis v českých zemí do roku 1945</w:t>
      </w:r>
    </w:p>
    <w:p w14:paraId="1621A62E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Formování národopisných / etnologických pracovišť na univerzitách v českých zemích a jejich představitelé</w:t>
      </w:r>
    </w:p>
    <w:p w14:paraId="23F0F34D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Základní oborové instituce </w:t>
      </w:r>
      <w:r>
        <w:t xml:space="preserve">české etnologie </w:t>
      </w:r>
      <w:r w:rsidRPr="00701D30">
        <w:t xml:space="preserve">(muzea, </w:t>
      </w:r>
      <w:r>
        <w:t>aplikovaná sféra, Akademie věd</w:t>
      </w:r>
      <w:r w:rsidRPr="00701D30">
        <w:t>), jejich vývoj a profil</w:t>
      </w:r>
      <w:r>
        <w:t xml:space="preserve">ace </w:t>
      </w:r>
    </w:p>
    <w:p w14:paraId="24EA70A6" w14:textId="77777777" w:rsidR="00EB02B9" w:rsidRDefault="00EB02B9" w:rsidP="00EB02B9">
      <w:pPr>
        <w:rPr>
          <w:b/>
        </w:rPr>
      </w:pPr>
    </w:p>
    <w:p w14:paraId="5DD554ED" w14:textId="3B353FE3" w:rsidR="00044F02" w:rsidRPr="008B3BEC" w:rsidRDefault="00044F02" w:rsidP="00044F02">
      <w:pPr>
        <w:rPr>
          <w:rFonts w:ascii="Muni" w:hAnsi="Muni" w:cstheme="minorHAnsi"/>
          <w:b/>
          <w:color w:val="0066FF"/>
          <w:sz w:val="24"/>
          <w:szCs w:val="36"/>
        </w:rPr>
      </w:pP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105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</w:t>
      </w:r>
      <w:r>
        <w:rPr>
          <w:rFonts w:ascii="Muni" w:hAnsi="Muni" w:cstheme="minorHAnsi"/>
          <w:b/>
          <w:color w:val="0066FF"/>
          <w:sz w:val="24"/>
          <w:szCs w:val="36"/>
        </w:rPr>
        <w:br/>
      </w: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106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II</w:t>
      </w:r>
    </w:p>
    <w:p w14:paraId="2AD488FC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Vymezení Evropy – geografické / kulturní, vnitřní diferenciace evropského teritoria, členění obyvatelstva dle jazyka </w:t>
      </w:r>
    </w:p>
    <w:p w14:paraId="3698011E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Základní pojmy etnických procesů (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etnogeneze, etnonym, etnicita, etnická identita, etnikum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národ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nacionalismus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, etnická majorita, etnická minorita, etnické stereotypy, etnocentrismus</w:t>
      </w:r>
      <w:r>
        <w:rPr>
          <w:rFonts w:asciiTheme="minorHAnsi" w:hAnsiTheme="minorHAnsi" w:cstheme="minorBidi"/>
          <w:color w:val="auto"/>
          <w:sz w:val="22"/>
          <w:szCs w:val="22"/>
        </w:rPr>
        <w:t>, xenofobie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</w:p>
    <w:p w14:paraId="006FA003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Germánsk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555A4AD6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Románsk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3F5D2FB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Baltsk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8ABA0F5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Ugrofin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ská 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turkitská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etnika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B4A8C34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Řekové, Albánci, Baskové</w:t>
      </w:r>
      <w:r>
        <w:rPr>
          <w:rFonts w:asciiTheme="minorHAnsi" w:hAnsiTheme="minorHAnsi" w:cstheme="minorBidi"/>
          <w:color w:val="auto"/>
          <w:sz w:val="22"/>
          <w:szCs w:val="22"/>
        </w:rPr>
        <w:t>, potomci keltských etnik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5F17F62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Západoslovanské národy – členění, lokalizace, etnogeneze</w:t>
      </w:r>
    </w:p>
    <w:p w14:paraId="0CB099F0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Východoslovanské národy – členění, lokalizace, etnogeneze</w:t>
      </w:r>
    </w:p>
    <w:p w14:paraId="6E0E3CAA" w14:textId="77777777" w:rsidR="00E208C1" w:rsidRPr="002905CA" w:rsidRDefault="00E208C1" w:rsidP="00E208C1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Jihoslovanské národy – členění, lokalizace, etnogeneze</w:t>
      </w:r>
    </w:p>
    <w:p w14:paraId="6F64D958" w14:textId="77777777" w:rsidR="00EB02B9" w:rsidRDefault="00EB02B9" w:rsidP="00EB02B9"/>
    <w:p w14:paraId="1F2BC9DB" w14:textId="40CBC2CB" w:rsidR="00E208C1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Etba108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Úvod do folkloristiky</w:t>
      </w:r>
    </w:p>
    <w:p w14:paraId="320854A9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 a jeho definice</w:t>
      </w:r>
    </w:p>
    <w:p w14:paraId="04A4B2E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Folkloristika a její teoretická východiska</w:t>
      </w:r>
    </w:p>
    <w:p w14:paraId="3D6F59A0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Slovesný folklor, druhy slovesného folkloru; dějiny zájmu, hlavní představitelé</w:t>
      </w:r>
    </w:p>
    <w:p w14:paraId="73CE1A9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Hudební folklor; dějiny zájmu, hlavní představitelé</w:t>
      </w:r>
    </w:p>
    <w:p w14:paraId="44DE763C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lastRenderedPageBreak/>
        <w:t>Taneční folklor; dějiny zájmu, hlavní představitelé</w:t>
      </w:r>
    </w:p>
    <w:p w14:paraId="256AA6F4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Lidové divadlo</w:t>
      </w:r>
    </w:p>
    <w:p w14:paraId="0793993D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Obřadní kultura</w:t>
      </w:r>
    </w:p>
    <w:p w14:paraId="446A6E49" w14:textId="6537EBA0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Nositelé</w:t>
      </w:r>
      <w:r w:rsidR="009E4E3D">
        <w:rPr>
          <w:rFonts w:asciiTheme="minorHAnsi" w:hAnsiTheme="minorHAnsi" w:cstheme="minorBidi"/>
          <w:color w:val="auto"/>
          <w:sz w:val="22"/>
          <w:szCs w:val="22"/>
        </w:rPr>
        <w:t xml:space="preserve"> folklorní</w:t>
      </w:r>
      <w:r w:rsidRPr="00E208C1">
        <w:rPr>
          <w:rFonts w:asciiTheme="minorHAnsi" w:hAnsiTheme="minorHAnsi" w:cstheme="minorBidi"/>
          <w:color w:val="auto"/>
          <w:sz w:val="22"/>
          <w:szCs w:val="22"/>
        </w:rPr>
        <w:t xml:space="preserve"> tradice: tvůrci a interpreti</w:t>
      </w:r>
    </w:p>
    <w:p w14:paraId="4215B80B" w14:textId="177DE29B" w:rsid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Folklorismus; charakteristika a vývoj</w:t>
      </w:r>
    </w:p>
    <w:p w14:paraId="536B1F3C" w14:textId="0CA2CD3A" w:rsidR="00857ADD" w:rsidRDefault="00857ADD" w:rsidP="00857ADD">
      <w:pPr>
        <w:pStyle w:val="Default"/>
        <w:spacing w:after="27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5CA7DCF2" w14:textId="77777777" w:rsidR="00857ADD" w:rsidRDefault="00857ADD" w:rsidP="00857ADD">
      <w:pPr>
        <w:pStyle w:val="Default"/>
        <w:spacing w:after="27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EA8A7C5" w14:textId="77777777" w:rsidR="00857ADD" w:rsidRPr="008B3BEC" w:rsidRDefault="00857ADD" w:rsidP="00857ADD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Etba109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Systematika lidové kultury</w:t>
      </w:r>
      <w:r>
        <w:rPr>
          <w:rFonts w:ascii="Muni" w:hAnsi="Muni" w:cstheme="minorHAnsi"/>
          <w:b/>
          <w:color w:val="0066FF"/>
          <w:sz w:val="24"/>
          <w:szCs w:val="36"/>
        </w:rPr>
        <w:t>*</w:t>
      </w:r>
    </w:p>
    <w:p w14:paraId="37390CCE" w14:textId="77777777" w:rsidR="00857ADD" w:rsidRDefault="00857ADD" w:rsidP="00857ADD">
      <w:pPr>
        <w:pStyle w:val="Odstavecseseznamem"/>
        <w:numPr>
          <w:ilvl w:val="0"/>
          <w:numId w:val="3"/>
        </w:numPr>
      </w:pPr>
      <w:r>
        <w:t xml:space="preserve">Vývoj oborové systematiky (definice, NVČ, K. </w:t>
      </w:r>
      <w:proofErr w:type="spellStart"/>
      <w:r>
        <w:t>Moszyński</w:t>
      </w:r>
      <w:proofErr w:type="spellEnd"/>
      <w:r>
        <w:t>, vlastivědy a nová encyklopedická díla)</w:t>
      </w:r>
    </w:p>
    <w:p w14:paraId="22AD0551" w14:textId="77777777" w:rsidR="00857ADD" w:rsidRDefault="00857ADD" w:rsidP="00857ADD">
      <w:pPr>
        <w:pStyle w:val="Odstavecseseznamem"/>
        <w:numPr>
          <w:ilvl w:val="0"/>
          <w:numId w:val="3"/>
        </w:numPr>
      </w:pPr>
      <w:r>
        <w:t>Systematika jevů materiální kultury (tradiční zemědělství, lidová výroba, strava, oděv, dům)</w:t>
      </w:r>
    </w:p>
    <w:p w14:paraId="62B1BD08" w14:textId="77777777" w:rsidR="00857ADD" w:rsidRDefault="00857ADD" w:rsidP="00857ADD">
      <w:pPr>
        <w:pStyle w:val="Odstavecseseznamem"/>
        <w:numPr>
          <w:ilvl w:val="0"/>
          <w:numId w:val="3"/>
        </w:numPr>
      </w:pPr>
      <w:r>
        <w:t>Systematika sociální kultury (společenská struktura, rodinné a výroční obřady a zvyky)</w:t>
      </w:r>
    </w:p>
    <w:p w14:paraId="57ADB61E" w14:textId="77777777" w:rsidR="00857ADD" w:rsidRDefault="00857ADD" w:rsidP="00857ADD">
      <w:pPr>
        <w:pStyle w:val="Odstavecseseznamem"/>
        <w:numPr>
          <w:ilvl w:val="0"/>
          <w:numId w:val="3"/>
        </w:numPr>
      </w:pPr>
      <w:r>
        <w:t>Systematika nemateriální kultury (lidová víra, folklorní jevy, výtvarná kultura)  </w:t>
      </w:r>
    </w:p>
    <w:p w14:paraId="3E30916A" w14:textId="79C4C2F7" w:rsidR="00857ADD" w:rsidRDefault="00857ADD" w:rsidP="00857ADD">
      <w:r>
        <w:rPr>
          <w:rFonts w:ascii="Muni" w:hAnsi="Muni" w:cstheme="minorHAnsi"/>
          <w:b/>
          <w:color w:val="0066FF"/>
          <w:sz w:val="24"/>
          <w:szCs w:val="36"/>
        </w:rPr>
        <w:t xml:space="preserve">* </w:t>
      </w:r>
      <w:r w:rsidRPr="00C82714">
        <w:rPr>
          <w:rFonts w:asciiTheme="majorHAnsi" w:hAnsiTheme="majorHAnsi" w:cstheme="majorHAnsi"/>
        </w:rPr>
        <w:t>Pro studenty, kteří nastoupili po roce 2021 není tento předmět povinný</w:t>
      </w:r>
      <w:r>
        <w:rPr>
          <w:rFonts w:asciiTheme="majorHAnsi" w:hAnsiTheme="majorHAnsi" w:cstheme="majorHAnsi"/>
        </w:rPr>
        <w:t xml:space="preserve">, nahrazuje jej předmět </w:t>
      </w:r>
      <w:r w:rsidR="00FE649C">
        <w:rPr>
          <w:rFonts w:asciiTheme="majorHAnsi" w:hAnsiTheme="majorHAnsi" w:cstheme="majorHAnsi"/>
          <w:i/>
          <w:iCs/>
        </w:rPr>
        <w:t>ETBB108 Péče o kulturní dědictví II</w:t>
      </w:r>
      <w:r>
        <w:t>.</w:t>
      </w:r>
    </w:p>
    <w:p w14:paraId="7FDC0FC8" w14:textId="77777777" w:rsidR="00E208C1" w:rsidRDefault="00E208C1" w:rsidP="00E208C1">
      <w:pPr>
        <w:rPr>
          <w:b/>
        </w:rPr>
      </w:pPr>
    </w:p>
    <w:p w14:paraId="7AE06F4A" w14:textId="20B0B8E8" w:rsidR="009E4E3D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Člověk a společnost</w:t>
      </w:r>
    </w:p>
    <w:p w14:paraId="4F1C408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 xml:space="preserve">Základní pojmy sociálních teorií (endogamie, exogamie, </w:t>
      </w:r>
      <w:proofErr w:type="spellStart"/>
      <w:r>
        <w:t>patrilokalita</w:t>
      </w:r>
      <w:proofErr w:type="spellEnd"/>
      <w:r>
        <w:t xml:space="preserve">, </w:t>
      </w:r>
      <w:proofErr w:type="spellStart"/>
      <w:r>
        <w:t>matrilokalita</w:t>
      </w:r>
      <w:proofErr w:type="spellEnd"/>
      <w:r>
        <w:t>,</w:t>
      </w:r>
      <w:r>
        <w:br/>
      </w:r>
      <w:proofErr w:type="spellStart"/>
      <w:r>
        <w:t>neolokalita</w:t>
      </w:r>
      <w:proofErr w:type="spellEnd"/>
      <w:r>
        <w:t xml:space="preserve">, </w:t>
      </w:r>
      <w:proofErr w:type="spellStart"/>
      <w:r>
        <w:t>agnátské</w:t>
      </w:r>
      <w:proofErr w:type="spellEnd"/>
      <w:r>
        <w:t xml:space="preserve"> a </w:t>
      </w:r>
      <w:proofErr w:type="spellStart"/>
      <w:r>
        <w:t>kognátské</w:t>
      </w:r>
      <w:proofErr w:type="spellEnd"/>
      <w:r>
        <w:t xml:space="preserve"> příbuzenství, incest, tabu, klan, rod, kmen)</w:t>
      </w:r>
    </w:p>
    <w:p w14:paraId="2B88F9C1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Rodina, typy rodiny, základní pojmy rodinného práva</w:t>
      </w:r>
    </w:p>
    <w:p w14:paraId="54BDA1A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Manželství a uzavírání sňatků; svatba</w:t>
      </w:r>
    </w:p>
    <w:p w14:paraId="5599AA14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Narození a poslední věci člověka</w:t>
      </w:r>
    </w:p>
    <w:p w14:paraId="61FD693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Vánoce, Velikonoce, Letnice</w:t>
      </w:r>
    </w:p>
    <w:p w14:paraId="02C3A6FC" w14:textId="233A8C48" w:rsidR="009E4E3D" w:rsidRPr="009E4E3D" w:rsidRDefault="009E4E3D" w:rsidP="009E4E3D">
      <w:pPr>
        <w:pStyle w:val="Odstavecseseznamem"/>
        <w:numPr>
          <w:ilvl w:val="0"/>
          <w:numId w:val="2"/>
        </w:numPr>
      </w:pPr>
      <w:r>
        <w:t>Obřady a obyčeje spojené s hospodářským cyklem, s prosbami za ochranu a poděkování</w:t>
      </w:r>
    </w:p>
    <w:p w14:paraId="7D51AFFF" w14:textId="77777777" w:rsidR="009E4E3D" w:rsidRDefault="009E4E3D" w:rsidP="00E208C1">
      <w:pPr>
        <w:rPr>
          <w:b/>
        </w:rPr>
      </w:pPr>
    </w:p>
    <w:p w14:paraId="72495C91" w14:textId="7638AAD2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Etba111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Úvod do etnologie </w:t>
      </w:r>
    </w:p>
    <w:p w14:paraId="4F1EB7C4" w14:textId="014E9ECC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 xml:space="preserve">Základní pojmy:  národopis, etnografie, etnologie, </w:t>
      </w:r>
      <w:proofErr w:type="spellStart"/>
      <w:r w:rsidRPr="009E4E3D">
        <w:t>Volkskunde</w:t>
      </w:r>
      <w:proofErr w:type="spellEnd"/>
      <w:r w:rsidRPr="009E4E3D">
        <w:t xml:space="preserve">, </w:t>
      </w:r>
      <w:proofErr w:type="spellStart"/>
      <w:r w:rsidRPr="009E4E3D">
        <w:t>Völkerkunde</w:t>
      </w:r>
      <w:proofErr w:type="spellEnd"/>
      <w:r w:rsidRPr="009E4E3D">
        <w:t xml:space="preserve">, kulturní </w:t>
      </w:r>
      <w:r w:rsidR="00B209FF">
        <w:br/>
      </w:r>
      <w:r w:rsidRPr="009E4E3D">
        <w:t>a sociální antropologie, folkloristika</w:t>
      </w:r>
    </w:p>
    <w:p w14:paraId="687CB3B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Etnikum a etnické teorie</w:t>
      </w:r>
    </w:p>
    <w:p w14:paraId="13085C3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Kultura</w:t>
      </w:r>
    </w:p>
    <w:p w14:paraId="42C560F3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Jazyk</w:t>
      </w:r>
    </w:p>
    <w:p w14:paraId="29251701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Národ a nacionalismus</w:t>
      </w:r>
    </w:p>
    <w:p w14:paraId="0EF05B35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Tradice</w:t>
      </w:r>
    </w:p>
    <w:p w14:paraId="35E7AB9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Výzkum venkova</w:t>
      </w:r>
    </w:p>
    <w:p w14:paraId="13AD8CB4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Urbánní etnologie</w:t>
      </w:r>
    </w:p>
    <w:p w14:paraId="6F2A91BD" w14:textId="77777777" w:rsidR="009E4E3D" w:rsidRDefault="009E4E3D" w:rsidP="00E208C1">
      <w:pPr>
        <w:rPr>
          <w:b/>
        </w:rPr>
      </w:pPr>
    </w:p>
    <w:p w14:paraId="1D8DF54F" w14:textId="4F3A1130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Etba112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Etnologie v dějinách</w:t>
      </w:r>
    </w:p>
    <w:p w14:paraId="2CBFCA3D" w14:textId="7D44CD9F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Nejstarší poznatky</w:t>
      </w:r>
      <w:r w:rsidR="001656D4">
        <w:t xml:space="preserve"> plynoucí ze</w:t>
      </w:r>
      <w:r w:rsidRPr="009E4E3D">
        <w:t xml:space="preserve"> zájmu o cizí kultury v dílech antických autorů; islám a Evropa</w:t>
      </w:r>
    </w:p>
    <w:p w14:paraId="54BE515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Objevitelské cesty a začátek novověku</w:t>
      </w:r>
    </w:p>
    <w:p w14:paraId="24424B06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Osvícenství a racionalismus, vývoj přírodních věd</w:t>
      </w:r>
    </w:p>
    <w:p w14:paraId="1E44DA4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Romantismus, mytologická škola; německá klasická věda</w:t>
      </w:r>
    </w:p>
    <w:p w14:paraId="5277B3DB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lastRenderedPageBreak/>
        <w:t>Psychologická orientace v etnologii a kulturní antropologii</w:t>
      </w:r>
    </w:p>
    <w:p w14:paraId="553BCA6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Sociologická orientace v etnologii  a kulturní antropologii</w:t>
      </w:r>
    </w:p>
    <w:p w14:paraId="71CF9B57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Evolucionismus</w:t>
      </w:r>
    </w:p>
    <w:p w14:paraId="448749F9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Difuzionismus</w:t>
      </w:r>
    </w:p>
    <w:p w14:paraId="152DA88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Funkcionalismus</w:t>
      </w:r>
    </w:p>
    <w:p w14:paraId="13A813EC" w14:textId="32111163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Strukturalismus</w:t>
      </w:r>
    </w:p>
    <w:p w14:paraId="3ED5277B" w14:textId="77777777" w:rsidR="009E4E3D" w:rsidRDefault="009E4E3D" w:rsidP="00E208C1">
      <w:pPr>
        <w:rPr>
          <w:b/>
        </w:rPr>
      </w:pPr>
    </w:p>
    <w:p w14:paraId="5E8BD499" w14:textId="1A109342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Etba114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Metody a techniky etnologického výzkumu </w:t>
      </w:r>
    </w:p>
    <w:p w14:paraId="3567CEDE" w14:textId="72E5484C" w:rsidR="009E4E3D" w:rsidRDefault="009E4E3D" w:rsidP="009E4E3D">
      <w:pPr>
        <w:pStyle w:val="Odstavecseseznamem"/>
        <w:numPr>
          <w:ilvl w:val="0"/>
          <w:numId w:val="3"/>
        </w:numPr>
      </w:pPr>
      <w:r>
        <w:t>Etnologický výzkum a jeho fáze</w:t>
      </w:r>
    </w:p>
    <w:p w14:paraId="6A77F9F4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>Etnografický, archivní a muzejní výzkum; metody etnografického výzkumu</w:t>
      </w:r>
    </w:p>
    <w:p w14:paraId="42699B88" w14:textId="15859C15" w:rsidR="009E4E3D" w:rsidRDefault="009E4E3D" w:rsidP="000554E0">
      <w:pPr>
        <w:pStyle w:val="Odstavecseseznamem"/>
        <w:numPr>
          <w:ilvl w:val="0"/>
          <w:numId w:val="3"/>
        </w:numPr>
        <w:jc w:val="both"/>
      </w:pPr>
      <w:r>
        <w:t xml:space="preserve">Etika a právní aspekty výzkumu </w:t>
      </w:r>
    </w:p>
    <w:p w14:paraId="379AD44D" w14:textId="77777777" w:rsidR="00C104AD" w:rsidRDefault="00C104AD" w:rsidP="0044782C">
      <w:pPr>
        <w:rPr>
          <w:rFonts w:ascii="Muni" w:hAnsi="Muni" w:cstheme="minorHAnsi"/>
          <w:b/>
          <w:color w:val="0066FF"/>
          <w:sz w:val="24"/>
          <w:szCs w:val="36"/>
        </w:rPr>
      </w:pPr>
    </w:p>
    <w:p w14:paraId="0F9EFA52" w14:textId="49CF60FE" w:rsidR="0044782C" w:rsidRPr="008B3BEC" w:rsidRDefault="0044782C" w:rsidP="0044782C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Etbb108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Péče o kulturní dědictví I</w:t>
      </w:r>
      <w:r>
        <w:rPr>
          <w:rFonts w:ascii="Muni" w:hAnsi="Muni" w:cstheme="minorHAnsi"/>
          <w:b/>
          <w:color w:val="0066FF"/>
          <w:sz w:val="24"/>
          <w:szCs w:val="36"/>
        </w:rPr>
        <w:t>I</w:t>
      </w:r>
      <w:r w:rsidR="00C104AD">
        <w:rPr>
          <w:rFonts w:ascii="Muni" w:hAnsi="Muni" w:cstheme="minorHAnsi"/>
          <w:b/>
          <w:color w:val="0066FF"/>
          <w:sz w:val="24"/>
          <w:szCs w:val="36"/>
        </w:rPr>
        <w:t>*</w:t>
      </w:r>
    </w:p>
    <w:p w14:paraId="5F79683E" w14:textId="77777777" w:rsidR="0044782C" w:rsidRPr="008B3BEC" w:rsidRDefault="0044782C" w:rsidP="0044782C">
      <w:pPr>
        <w:pStyle w:val="Odstavecseseznamem"/>
        <w:numPr>
          <w:ilvl w:val="0"/>
          <w:numId w:val="5"/>
        </w:numPr>
        <w:spacing w:after="27"/>
        <w:jc w:val="both"/>
      </w:pPr>
      <w:r w:rsidRPr="008B3BEC">
        <w:t>Kulturní dědictví – definice, členění, funkce kulturního dědictví</w:t>
      </w:r>
    </w:p>
    <w:p w14:paraId="4FA10157" w14:textId="77777777" w:rsidR="0044782C" w:rsidRPr="002905CA" w:rsidRDefault="0044782C" w:rsidP="0044782C">
      <w:pPr>
        <w:pStyle w:val="Odstavecseseznamem"/>
        <w:numPr>
          <w:ilvl w:val="0"/>
          <w:numId w:val="5"/>
        </w:numPr>
        <w:spacing w:after="0" w:line="240" w:lineRule="auto"/>
      </w:pPr>
      <w:r>
        <w:t>Institucionální záštita péče o kulturní dědictví, z</w:t>
      </w:r>
      <w:r w:rsidRPr="002905CA">
        <w:t xml:space="preserve">ákladní dokumenty definující nástroje </w:t>
      </w:r>
      <w:r>
        <w:t>pro péči</w:t>
      </w:r>
      <w:r w:rsidRPr="002905CA">
        <w:t xml:space="preserve"> o kulturní dědictví na mezinárodní úrovni a v ČR</w:t>
      </w:r>
    </w:p>
    <w:p w14:paraId="6EBD593E" w14:textId="77777777" w:rsidR="0044782C" w:rsidRDefault="0044782C" w:rsidP="0044782C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Instituce rozvíjející v praktické rovině péči o kulturní dědictví</w:t>
      </w:r>
    </w:p>
    <w:p w14:paraId="71159C47" w14:textId="77777777" w:rsidR="0044782C" w:rsidRDefault="0044782C" w:rsidP="0044782C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Prezentace kulturního dědictví (teoretické principy a praktické nástroje)</w:t>
      </w:r>
    </w:p>
    <w:p w14:paraId="74A44035" w14:textId="2D4FF78D" w:rsidR="00C104AD" w:rsidRDefault="00C104AD" w:rsidP="00C104AD">
      <w:r w:rsidRPr="00C104AD">
        <w:rPr>
          <w:rFonts w:ascii="Muni" w:hAnsi="Muni" w:cstheme="minorHAnsi"/>
          <w:b/>
          <w:color w:val="0066FF"/>
          <w:sz w:val="24"/>
          <w:szCs w:val="36"/>
        </w:rPr>
        <w:t xml:space="preserve">* </w:t>
      </w:r>
      <w:r w:rsidRPr="00C104AD">
        <w:rPr>
          <w:rFonts w:asciiTheme="majorHAnsi" w:hAnsiTheme="majorHAnsi" w:cstheme="majorHAnsi"/>
        </w:rPr>
        <w:t>Pro studenty, kteří nastoupili p</w:t>
      </w:r>
      <w:r w:rsidR="002D5F00">
        <w:rPr>
          <w:rFonts w:asciiTheme="majorHAnsi" w:hAnsiTheme="majorHAnsi" w:cstheme="majorHAnsi"/>
        </w:rPr>
        <w:t xml:space="preserve">řed </w:t>
      </w:r>
      <w:r w:rsidRPr="00C104AD">
        <w:rPr>
          <w:rFonts w:asciiTheme="majorHAnsi" w:hAnsiTheme="majorHAnsi" w:cstheme="majorHAnsi"/>
        </w:rPr>
        <w:t>ro</w:t>
      </w:r>
      <w:r w:rsidR="002D5F00">
        <w:rPr>
          <w:rFonts w:asciiTheme="majorHAnsi" w:hAnsiTheme="majorHAnsi" w:cstheme="majorHAnsi"/>
        </w:rPr>
        <w:t xml:space="preserve">kem </w:t>
      </w:r>
      <w:r w:rsidRPr="00C104AD">
        <w:rPr>
          <w:rFonts w:asciiTheme="majorHAnsi" w:hAnsiTheme="majorHAnsi" w:cstheme="majorHAnsi"/>
        </w:rPr>
        <w:t xml:space="preserve">2021 </w:t>
      </w:r>
      <w:r w:rsidR="002D5F00">
        <w:rPr>
          <w:rFonts w:asciiTheme="majorHAnsi" w:hAnsiTheme="majorHAnsi" w:cstheme="majorHAnsi"/>
        </w:rPr>
        <w:t xml:space="preserve">a absolvovali předmět </w:t>
      </w:r>
      <w:r w:rsidR="002D5F00">
        <w:rPr>
          <w:rFonts w:asciiTheme="majorHAnsi" w:hAnsiTheme="majorHAnsi" w:cstheme="majorHAnsi"/>
          <w:i/>
          <w:iCs/>
        </w:rPr>
        <w:t>ETBA109 Systematika lidové kultury</w:t>
      </w:r>
      <w:r w:rsidR="002B1E80">
        <w:rPr>
          <w:rFonts w:asciiTheme="majorHAnsi" w:hAnsiTheme="majorHAnsi" w:cstheme="majorHAnsi"/>
          <w:i/>
          <w:iCs/>
        </w:rPr>
        <w:t>,</w:t>
      </w:r>
      <w:r w:rsidR="002D5F00">
        <w:rPr>
          <w:rFonts w:asciiTheme="majorHAnsi" w:hAnsiTheme="majorHAnsi" w:cstheme="majorHAnsi"/>
          <w:i/>
          <w:iCs/>
        </w:rPr>
        <w:t xml:space="preserve"> </w:t>
      </w:r>
      <w:r w:rsidRPr="00C104AD">
        <w:rPr>
          <w:rFonts w:asciiTheme="majorHAnsi" w:hAnsiTheme="majorHAnsi" w:cstheme="majorHAnsi"/>
        </w:rPr>
        <w:t>není tento předmět povinný</w:t>
      </w:r>
      <w:r w:rsidR="002B1E80">
        <w:rPr>
          <w:rFonts w:asciiTheme="majorHAnsi" w:hAnsiTheme="majorHAnsi" w:cstheme="majorHAnsi"/>
        </w:rPr>
        <w:t>.</w:t>
      </w:r>
    </w:p>
    <w:p w14:paraId="65193A44" w14:textId="77777777" w:rsidR="0044782C" w:rsidRDefault="0044782C" w:rsidP="0044782C">
      <w:pPr>
        <w:jc w:val="both"/>
        <w:rPr>
          <w:b/>
          <w:bCs/>
        </w:rPr>
      </w:pPr>
    </w:p>
    <w:p w14:paraId="249F557A" w14:textId="77777777" w:rsidR="0044782C" w:rsidRDefault="0044782C" w:rsidP="009E4E3D">
      <w:pPr>
        <w:pStyle w:val="Odstavecseseznamem"/>
        <w:jc w:val="both"/>
      </w:pPr>
    </w:p>
    <w:sectPr w:rsidR="0044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58"/>
    <w:multiLevelType w:val="hybridMultilevel"/>
    <w:tmpl w:val="032AA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06A"/>
    <w:multiLevelType w:val="multilevel"/>
    <w:tmpl w:val="AE8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501F"/>
    <w:multiLevelType w:val="multilevel"/>
    <w:tmpl w:val="FE8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416"/>
    <w:multiLevelType w:val="multilevel"/>
    <w:tmpl w:val="AE1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E4A54"/>
    <w:multiLevelType w:val="multilevel"/>
    <w:tmpl w:val="8FC2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25429"/>
    <w:multiLevelType w:val="hybridMultilevel"/>
    <w:tmpl w:val="F13E8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1F40"/>
    <w:multiLevelType w:val="hybridMultilevel"/>
    <w:tmpl w:val="26D2C6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D0A"/>
    <w:multiLevelType w:val="hybridMultilevel"/>
    <w:tmpl w:val="F8823C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30A8"/>
    <w:multiLevelType w:val="hybridMultilevel"/>
    <w:tmpl w:val="8DE650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9A7"/>
    <w:multiLevelType w:val="hybridMultilevel"/>
    <w:tmpl w:val="67627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C1605"/>
    <w:multiLevelType w:val="multilevel"/>
    <w:tmpl w:val="D08A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07779"/>
    <w:multiLevelType w:val="multilevel"/>
    <w:tmpl w:val="739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01A59"/>
    <w:multiLevelType w:val="multilevel"/>
    <w:tmpl w:val="DA26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A6883"/>
    <w:multiLevelType w:val="hybridMultilevel"/>
    <w:tmpl w:val="59A0B9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0E14"/>
    <w:multiLevelType w:val="multilevel"/>
    <w:tmpl w:val="B192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24C4A"/>
    <w:multiLevelType w:val="hybridMultilevel"/>
    <w:tmpl w:val="E57692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CCBE2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94087">
    <w:abstractNumId w:val="9"/>
  </w:num>
  <w:num w:numId="2" w16cid:durableId="1520662341">
    <w:abstractNumId w:val="6"/>
  </w:num>
  <w:num w:numId="3" w16cid:durableId="1668248511">
    <w:abstractNumId w:val="7"/>
  </w:num>
  <w:num w:numId="4" w16cid:durableId="2047295315">
    <w:abstractNumId w:val="15"/>
  </w:num>
  <w:num w:numId="5" w16cid:durableId="725370564">
    <w:abstractNumId w:val="5"/>
  </w:num>
  <w:num w:numId="6" w16cid:durableId="1559316058">
    <w:abstractNumId w:val="0"/>
  </w:num>
  <w:num w:numId="7" w16cid:durableId="58676029">
    <w:abstractNumId w:val="8"/>
  </w:num>
  <w:num w:numId="8" w16cid:durableId="1668165931">
    <w:abstractNumId w:val="14"/>
  </w:num>
  <w:num w:numId="9" w16cid:durableId="1139496356">
    <w:abstractNumId w:val="4"/>
  </w:num>
  <w:num w:numId="10" w16cid:durableId="151913191">
    <w:abstractNumId w:val="11"/>
  </w:num>
  <w:num w:numId="11" w16cid:durableId="1831404818">
    <w:abstractNumId w:val="10"/>
  </w:num>
  <w:num w:numId="12" w16cid:durableId="757596269">
    <w:abstractNumId w:val="3"/>
  </w:num>
  <w:num w:numId="13" w16cid:durableId="452482911">
    <w:abstractNumId w:val="1"/>
  </w:num>
  <w:num w:numId="14" w16cid:durableId="1258565678">
    <w:abstractNumId w:val="12"/>
  </w:num>
  <w:num w:numId="15" w16cid:durableId="471606815">
    <w:abstractNumId w:val="2"/>
  </w:num>
  <w:num w:numId="16" w16cid:durableId="1887057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F5"/>
    <w:rsid w:val="00010883"/>
    <w:rsid w:val="000141B8"/>
    <w:rsid w:val="00034EF5"/>
    <w:rsid w:val="00044F02"/>
    <w:rsid w:val="000719F0"/>
    <w:rsid w:val="000979EB"/>
    <w:rsid w:val="000A105F"/>
    <w:rsid w:val="001212D6"/>
    <w:rsid w:val="00153555"/>
    <w:rsid w:val="001656D4"/>
    <w:rsid w:val="00182CE7"/>
    <w:rsid w:val="001A42B8"/>
    <w:rsid w:val="002017FB"/>
    <w:rsid w:val="00263EF3"/>
    <w:rsid w:val="002905CA"/>
    <w:rsid w:val="002B1E80"/>
    <w:rsid w:val="002D5F00"/>
    <w:rsid w:val="00320E5E"/>
    <w:rsid w:val="003639F1"/>
    <w:rsid w:val="003D1FED"/>
    <w:rsid w:val="003D7C7A"/>
    <w:rsid w:val="003E1B0B"/>
    <w:rsid w:val="003E33E4"/>
    <w:rsid w:val="00406F11"/>
    <w:rsid w:val="0044782C"/>
    <w:rsid w:val="004A05A4"/>
    <w:rsid w:val="004B666A"/>
    <w:rsid w:val="004C6ADB"/>
    <w:rsid w:val="004D0BA0"/>
    <w:rsid w:val="004D0E47"/>
    <w:rsid w:val="00525231"/>
    <w:rsid w:val="00590968"/>
    <w:rsid w:val="005A50F1"/>
    <w:rsid w:val="005F1E23"/>
    <w:rsid w:val="0060515A"/>
    <w:rsid w:val="00637175"/>
    <w:rsid w:val="006A796C"/>
    <w:rsid w:val="006C6D4E"/>
    <w:rsid w:val="006D25B5"/>
    <w:rsid w:val="006F2FDA"/>
    <w:rsid w:val="00701D30"/>
    <w:rsid w:val="00721312"/>
    <w:rsid w:val="00753807"/>
    <w:rsid w:val="00771D11"/>
    <w:rsid w:val="007843CC"/>
    <w:rsid w:val="00791179"/>
    <w:rsid w:val="007C6245"/>
    <w:rsid w:val="007D50BB"/>
    <w:rsid w:val="007F72CA"/>
    <w:rsid w:val="00826817"/>
    <w:rsid w:val="00857ADD"/>
    <w:rsid w:val="008955B1"/>
    <w:rsid w:val="008A6DC9"/>
    <w:rsid w:val="008B3BEC"/>
    <w:rsid w:val="008E3398"/>
    <w:rsid w:val="00967723"/>
    <w:rsid w:val="00973FC8"/>
    <w:rsid w:val="00987CC0"/>
    <w:rsid w:val="009E4E3D"/>
    <w:rsid w:val="009F514A"/>
    <w:rsid w:val="00A13C3D"/>
    <w:rsid w:val="00A16FEE"/>
    <w:rsid w:val="00A245C0"/>
    <w:rsid w:val="00A36980"/>
    <w:rsid w:val="00A720EC"/>
    <w:rsid w:val="00A83EB3"/>
    <w:rsid w:val="00A96B55"/>
    <w:rsid w:val="00B11B69"/>
    <w:rsid w:val="00B209FF"/>
    <w:rsid w:val="00B36251"/>
    <w:rsid w:val="00B372F4"/>
    <w:rsid w:val="00B6684E"/>
    <w:rsid w:val="00BC74EE"/>
    <w:rsid w:val="00BE2E9E"/>
    <w:rsid w:val="00C104AD"/>
    <w:rsid w:val="00C1261D"/>
    <w:rsid w:val="00C12810"/>
    <w:rsid w:val="00C1766E"/>
    <w:rsid w:val="00C402AC"/>
    <w:rsid w:val="00C53763"/>
    <w:rsid w:val="00C60A54"/>
    <w:rsid w:val="00C61011"/>
    <w:rsid w:val="00C81907"/>
    <w:rsid w:val="00C82714"/>
    <w:rsid w:val="00CC7A66"/>
    <w:rsid w:val="00CD22F3"/>
    <w:rsid w:val="00CD43E6"/>
    <w:rsid w:val="00D273E9"/>
    <w:rsid w:val="00D73B37"/>
    <w:rsid w:val="00DA772F"/>
    <w:rsid w:val="00E025A1"/>
    <w:rsid w:val="00E208C1"/>
    <w:rsid w:val="00E35519"/>
    <w:rsid w:val="00E67308"/>
    <w:rsid w:val="00E9630A"/>
    <w:rsid w:val="00EB02B9"/>
    <w:rsid w:val="00EF4739"/>
    <w:rsid w:val="00F20CCA"/>
    <w:rsid w:val="00F225DF"/>
    <w:rsid w:val="00F56578"/>
    <w:rsid w:val="00FA427F"/>
    <w:rsid w:val="00FA7C75"/>
    <w:rsid w:val="00FC165D"/>
    <w:rsid w:val="00FD634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F09A"/>
  <w15:chartTrackingRefBased/>
  <w15:docId w15:val="{F7308CD9-63A6-481B-B42D-46943F26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20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2B9"/>
    <w:pPr>
      <w:ind w:left="720"/>
      <w:contextualSpacing/>
    </w:pPr>
  </w:style>
  <w:style w:type="paragraph" w:customStyle="1" w:styleId="Default">
    <w:name w:val="Default"/>
    <w:rsid w:val="00290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2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08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08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A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017F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17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Daniel Drápala</cp:lastModifiedBy>
  <cp:revision>30</cp:revision>
  <cp:lastPrinted>2021-07-13T10:09:00Z</cp:lastPrinted>
  <dcterms:created xsi:type="dcterms:W3CDTF">2021-10-20T09:03:00Z</dcterms:created>
  <dcterms:modified xsi:type="dcterms:W3CDTF">2022-05-04T07:45:00Z</dcterms:modified>
</cp:coreProperties>
</file>